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33D71513" w:rsidR="00B8350A" w:rsidRDefault="005E5088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5D505730" wp14:editId="6E2DABBE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4F11EA7C" w:rsidR="00B8350A" w:rsidRPr="003D0FBC" w:rsidRDefault="0011572A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POSTECTOMIA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28FE3C41" w14:textId="77777777" w:rsidR="0011572A" w:rsidRDefault="00B8350A" w:rsidP="0011572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11572A">
        <w:rPr>
          <w:sz w:val="24"/>
          <w:szCs w:val="24"/>
        </w:rPr>
        <w:t xml:space="preserve"> designado </w:t>
      </w:r>
      <w:r w:rsidR="0011572A">
        <w:rPr>
          <w:b/>
          <w:sz w:val="24"/>
          <w:szCs w:val="24"/>
        </w:rPr>
        <w:t>“POSTECTOMIA”</w:t>
      </w:r>
      <w:r w:rsidR="0011572A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722D703E" w14:textId="77777777" w:rsidR="0011572A" w:rsidRDefault="0011572A" w:rsidP="0011572A">
      <w:pPr>
        <w:spacing w:after="0"/>
        <w:ind w:left="-851" w:right="-285"/>
        <w:jc w:val="both"/>
        <w:rPr>
          <w:sz w:val="24"/>
          <w:szCs w:val="24"/>
        </w:rPr>
      </w:pPr>
    </w:p>
    <w:p w14:paraId="372CC20A" w14:textId="7FBAA46C" w:rsidR="0011572A" w:rsidRPr="0011572A" w:rsidRDefault="00B8350A" w:rsidP="0011572A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11572A" w:rsidRPr="0011572A">
        <w:rPr>
          <w:rFonts w:cstheme="minorHAnsi"/>
          <w:sz w:val="24"/>
          <w:szCs w:val="24"/>
        </w:rPr>
        <w:t>R</w:t>
      </w:r>
      <w:r w:rsidR="0011572A" w:rsidRPr="0011572A">
        <w:rPr>
          <w:rFonts w:cstheme="minorHAnsi"/>
          <w:color w:val="000000"/>
          <w:sz w:val="24"/>
          <w:szCs w:val="24"/>
          <w:lang w:eastAsia="pt-BR"/>
        </w:rPr>
        <w:t xml:space="preserve">etirada de excesso de prepúcio do pênis como forma de tratamento da redundância de prepúcio, fimose, </w:t>
      </w:r>
      <w:proofErr w:type="spellStart"/>
      <w:r w:rsidR="0011572A" w:rsidRPr="0011572A">
        <w:rPr>
          <w:rFonts w:cstheme="minorHAnsi"/>
          <w:color w:val="000000"/>
          <w:sz w:val="24"/>
          <w:szCs w:val="24"/>
          <w:lang w:eastAsia="pt-BR"/>
        </w:rPr>
        <w:t>parafimose</w:t>
      </w:r>
      <w:proofErr w:type="spellEnd"/>
      <w:r w:rsidR="0011572A" w:rsidRPr="0011572A">
        <w:rPr>
          <w:rFonts w:cstheme="minorHAnsi"/>
          <w:color w:val="000000"/>
          <w:sz w:val="24"/>
          <w:szCs w:val="24"/>
          <w:lang w:eastAsia="pt-BR"/>
        </w:rPr>
        <w:t xml:space="preserve"> ou </w:t>
      </w:r>
      <w:proofErr w:type="spellStart"/>
      <w:r w:rsidR="0011572A" w:rsidRPr="0011572A">
        <w:rPr>
          <w:rFonts w:cstheme="minorHAnsi"/>
          <w:color w:val="000000"/>
          <w:sz w:val="24"/>
          <w:szCs w:val="24"/>
          <w:lang w:eastAsia="pt-BR"/>
        </w:rPr>
        <w:t>balanopostite</w:t>
      </w:r>
      <w:proofErr w:type="spellEnd"/>
      <w:r w:rsidR="0011572A" w:rsidRPr="0011572A">
        <w:rPr>
          <w:rFonts w:cstheme="minorHAnsi"/>
          <w:color w:val="000000"/>
          <w:sz w:val="24"/>
          <w:szCs w:val="24"/>
          <w:lang w:eastAsia="pt-BR"/>
        </w:rPr>
        <w:t xml:space="preserve"> de repetição.</w:t>
      </w:r>
    </w:p>
    <w:p w14:paraId="6C7F61EC" w14:textId="77777777" w:rsidR="00B8350A" w:rsidRPr="0011572A" w:rsidRDefault="00B8350A" w:rsidP="005B203F">
      <w:pPr>
        <w:spacing w:after="0"/>
        <w:ind w:right="-285"/>
        <w:jc w:val="both"/>
        <w:rPr>
          <w:rFonts w:cstheme="minorHAnsi"/>
          <w:sz w:val="24"/>
          <w:szCs w:val="24"/>
        </w:rPr>
      </w:pPr>
    </w:p>
    <w:p w14:paraId="1D8CA234" w14:textId="77777777" w:rsidR="0011572A" w:rsidRDefault="005B203F" w:rsidP="0011572A">
      <w:pPr>
        <w:spacing w:after="0"/>
        <w:ind w:left="-851" w:right="-285"/>
        <w:jc w:val="both"/>
      </w:pPr>
      <w:r w:rsidRPr="00CC7EF5">
        <w:rPr>
          <w:b/>
          <w:bCs/>
        </w:rPr>
        <w:t>RISCOS E COMPLICAÇÕES DO PROCEDIMENTO:</w:t>
      </w:r>
    </w:p>
    <w:p w14:paraId="34325778" w14:textId="77777777" w:rsidR="0011572A" w:rsidRDefault="0011572A" w:rsidP="001157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1572A">
        <w:rPr>
          <w:rFonts w:cstheme="minorHAnsi"/>
          <w:color w:val="000000"/>
          <w:sz w:val="24"/>
          <w:szCs w:val="24"/>
          <w:lang w:eastAsia="pt-BR"/>
        </w:rPr>
        <w:t>D</w:t>
      </w:r>
      <w:r>
        <w:rPr>
          <w:rFonts w:cstheme="minorHAnsi"/>
          <w:color w:val="000000"/>
          <w:sz w:val="24"/>
          <w:szCs w:val="24"/>
          <w:lang w:eastAsia="pt-BR"/>
        </w:rPr>
        <w:t>eiscência dos pontos da sutura;</w:t>
      </w:r>
    </w:p>
    <w:p w14:paraId="1C39A104" w14:textId="77777777" w:rsidR="0011572A" w:rsidRDefault="0011572A" w:rsidP="001157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1572A">
        <w:rPr>
          <w:rFonts w:cstheme="minorHAnsi"/>
          <w:color w:val="000000"/>
          <w:sz w:val="24"/>
          <w:szCs w:val="24"/>
          <w:lang w:eastAsia="pt-BR"/>
        </w:rPr>
        <w:t>Infecção local requerendo t</w:t>
      </w:r>
      <w:r>
        <w:rPr>
          <w:rFonts w:cstheme="minorHAnsi"/>
          <w:color w:val="000000"/>
          <w:sz w:val="24"/>
          <w:szCs w:val="24"/>
          <w:lang w:eastAsia="pt-BR"/>
        </w:rPr>
        <w:t>ratamento clínico ou cirúrgico;</w:t>
      </w:r>
    </w:p>
    <w:p w14:paraId="502A0FD9" w14:textId="77777777" w:rsidR="0011572A" w:rsidRDefault="0011572A" w:rsidP="001157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1572A">
        <w:rPr>
          <w:rFonts w:cstheme="minorHAnsi"/>
          <w:color w:val="000000"/>
          <w:sz w:val="24"/>
          <w:szCs w:val="24"/>
          <w:lang w:eastAsia="pt-BR"/>
        </w:rPr>
        <w:t>Fístula uretral com saída da urina por orifício abaixo da glande</w:t>
      </w:r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6FF14C2" w14:textId="77777777" w:rsidR="0011572A" w:rsidRDefault="0011572A" w:rsidP="001157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 w:rsidRPr="0011572A">
        <w:rPr>
          <w:rFonts w:cstheme="minorHAnsi"/>
          <w:color w:val="000000"/>
          <w:sz w:val="24"/>
          <w:szCs w:val="24"/>
          <w:lang w:eastAsia="pt-BR"/>
        </w:rPr>
        <w:t>Estenose do meato uretral requerendo dilatações ou fu</w:t>
      </w:r>
      <w:r>
        <w:rPr>
          <w:rFonts w:cstheme="minorHAnsi"/>
          <w:color w:val="000000"/>
          <w:sz w:val="24"/>
          <w:szCs w:val="24"/>
          <w:lang w:eastAsia="pt-BR"/>
        </w:rPr>
        <w:t>turos procedimentos cirúrgicos;</w:t>
      </w:r>
    </w:p>
    <w:p w14:paraId="6CAF7117" w14:textId="77777777" w:rsidR="0011572A" w:rsidRDefault="0011572A" w:rsidP="001157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 xml:space="preserve">Edema, hematoma ou </w:t>
      </w:r>
      <w:proofErr w:type="spellStart"/>
      <w:r>
        <w:rPr>
          <w:rFonts w:cstheme="minorHAnsi"/>
          <w:color w:val="000000"/>
          <w:sz w:val="24"/>
          <w:szCs w:val="24"/>
          <w:lang w:eastAsia="pt-BR"/>
        </w:rPr>
        <w:t>linfedema</w:t>
      </w:r>
      <w:proofErr w:type="spellEnd"/>
      <w:r>
        <w:rPr>
          <w:rFonts w:cstheme="minorHAnsi"/>
          <w:color w:val="000000"/>
          <w:sz w:val="24"/>
          <w:szCs w:val="24"/>
          <w:lang w:eastAsia="pt-BR"/>
        </w:rPr>
        <w:t>;</w:t>
      </w:r>
    </w:p>
    <w:p w14:paraId="44E81D2B" w14:textId="21927D9D" w:rsidR="0011572A" w:rsidRDefault="0011572A" w:rsidP="0011572A">
      <w:pPr>
        <w:spacing w:after="0"/>
        <w:ind w:left="-851" w:right="-285"/>
        <w:jc w:val="both"/>
        <w:rPr>
          <w:rFonts w:cstheme="minorHAnsi"/>
          <w:color w:val="000000"/>
          <w:sz w:val="24"/>
          <w:szCs w:val="24"/>
          <w:lang w:eastAsia="pt-BR"/>
        </w:rPr>
      </w:pPr>
      <w:r>
        <w:rPr>
          <w:rFonts w:cstheme="minorHAnsi"/>
          <w:color w:val="000000"/>
          <w:sz w:val="24"/>
          <w:szCs w:val="24"/>
          <w:lang w:eastAsia="pt-BR"/>
        </w:rPr>
        <w:t>Necrose da pele e/ou da glande;</w:t>
      </w:r>
    </w:p>
    <w:p w14:paraId="25D35931" w14:textId="17B3C70D" w:rsidR="0011572A" w:rsidRPr="0011572A" w:rsidRDefault="0011572A" w:rsidP="0011572A">
      <w:pPr>
        <w:spacing w:after="0"/>
        <w:ind w:left="-851" w:right="-285"/>
        <w:jc w:val="both"/>
        <w:rPr>
          <w:sz w:val="24"/>
          <w:szCs w:val="24"/>
        </w:rPr>
      </w:pPr>
      <w:r w:rsidRPr="0011572A">
        <w:rPr>
          <w:rFonts w:cstheme="minorHAnsi"/>
          <w:color w:val="000000"/>
          <w:sz w:val="24"/>
          <w:szCs w:val="24"/>
          <w:lang w:eastAsia="pt-BR"/>
        </w:rPr>
        <w:t>Possibilidade de cicatrizes com formação de queloides (cicatriz hipertrófica-grosseira).</w:t>
      </w:r>
    </w:p>
    <w:p w14:paraId="7A45CCFE" w14:textId="77777777" w:rsidR="00B8350A" w:rsidRDefault="00B8350A" w:rsidP="005B203F">
      <w:pPr>
        <w:spacing w:after="0"/>
        <w:ind w:right="-285"/>
        <w:jc w:val="both"/>
        <w:rPr>
          <w:color w:val="FF0000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prevenção</w:t>
      </w:r>
      <w:proofErr w:type="gramEnd"/>
      <w:r w:rsidRPr="00C629D6">
        <w:rPr>
          <w:sz w:val="24"/>
          <w:szCs w:val="24"/>
        </w:rPr>
        <w:t xml:space="preserve">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lastRenderedPageBreak/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perfeitamente</w:t>
      </w:r>
      <w:proofErr w:type="gramEnd"/>
      <w:r w:rsidRPr="00C629D6">
        <w:rPr>
          <w:sz w:val="24"/>
          <w:szCs w:val="24"/>
        </w:rPr>
        <w:t xml:space="preserve">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pelo(</w:t>
      </w:r>
      <w:proofErr w:type="gramEnd"/>
      <w:r w:rsidRPr="00C629D6">
        <w:rPr>
          <w:sz w:val="24"/>
          <w:szCs w:val="24"/>
        </w:rPr>
        <w:t>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colaterais</w:t>
      </w:r>
      <w:proofErr w:type="gramEnd"/>
      <w:r w:rsidRPr="00C629D6">
        <w:rPr>
          <w:sz w:val="24"/>
          <w:szCs w:val="24"/>
        </w:rPr>
        <w:t xml:space="preserve">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e</w:t>
      </w:r>
      <w:proofErr w:type="gramEnd"/>
      <w:r w:rsidRPr="00C629D6">
        <w:rPr>
          <w:sz w:val="24"/>
          <w:szCs w:val="24"/>
        </w:rPr>
        <w:t xml:space="preserve">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condutas</w:t>
      </w:r>
      <w:proofErr w:type="gramEnd"/>
      <w:r w:rsidRPr="00C629D6">
        <w:rPr>
          <w:sz w:val="24"/>
          <w:szCs w:val="24"/>
        </w:rPr>
        <w:t xml:space="preserve">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já</w:t>
      </w:r>
      <w:proofErr w:type="gramEnd"/>
      <w:r w:rsidRPr="00C629D6">
        <w:rPr>
          <w:sz w:val="24"/>
          <w:szCs w:val="24"/>
        </w:rPr>
        <w:t>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proofErr w:type="gramStart"/>
      <w:r w:rsidRPr="00C629D6">
        <w:rPr>
          <w:sz w:val="24"/>
          <w:szCs w:val="24"/>
        </w:rPr>
        <w:t>julgamento</w:t>
      </w:r>
      <w:proofErr w:type="gramEnd"/>
      <w:r w:rsidRPr="00C629D6">
        <w:rPr>
          <w:sz w:val="24"/>
          <w:szCs w:val="24"/>
        </w:rPr>
        <w:t xml:space="preserve">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679EF61D" w14:textId="580373A4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  <w:r w:rsidR="005E5088">
        <w:rPr>
          <w:i/>
          <w:iCs/>
        </w:rPr>
        <w:t xml:space="preserve"> </w:t>
      </w:r>
      <w:r w:rsidRPr="00C629D6">
        <w:rPr>
          <w:i/>
          <w:iCs/>
        </w:rPr>
        <w:t>ou de seu representante legal após esclarecê-lo sobre o procedimento a ser realizado, salvo em</w:t>
      </w:r>
      <w:r w:rsidR="005E5088">
        <w:rPr>
          <w:i/>
          <w:iCs/>
        </w:rPr>
        <w:t xml:space="preserve"> </w:t>
      </w: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7EC19052" w14:textId="78604B79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riscos</w:t>
      </w:r>
      <w:proofErr w:type="gramEnd"/>
      <w:r w:rsidRPr="00C629D6">
        <w:rPr>
          <w:i/>
          <w:iCs/>
        </w:rPr>
        <w:t xml:space="preserve"> e os objetivos do tratamento, salvo quando a comunicação direta possa lhe provocar </w:t>
      </w:r>
      <w:proofErr w:type="spellStart"/>
      <w:r w:rsidRPr="00C629D6">
        <w:rPr>
          <w:i/>
          <w:iCs/>
        </w:rPr>
        <w:t>dano</w:t>
      </w:r>
      <w:proofErr w:type="spellEnd"/>
      <w:r w:rsidRPr="00C629D6">
        <w:rPr>
          <w:i/>
          <w:iCs/>
        </w:rPr>
        <w:t>,</w:t>
      </w:r>
      <w:r w:rsidR="005E5088">
        <w:rPr>
          <w:i/>
          <w:iCs/>
        </w:rPr>
        <w:t xml:space="preserve"> </w:t>
      </w: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de</w:t>
      </w:r>
      <w:proofErr w:type="gramEnd"/>
      <w:r w:rsidRPr="00C629D6">
        <w:rPr>
          <w:i/>
          <w:iCs/>
        </w:rPr>
        <w:t xml:space="preserve">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maneira</w:t>
      </w:r>
      <w:proofErr w:type="gramEnd"/>
      <w:r w:rsidRPr="00C629D6">
        <w:rPr>
          <w:i/>
          <w:iCs/>
        </w:rPr>
        <w:t xml:space="preserve"> ostensiva e adequada, a respeito da sua nocividade ou periculosidade, sem prejuízo da</w:t>
      </w:r>
    </w:p>
    <w:p w14:paraId="7060ADC3" w14:textId="22DB857E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adoção</w:t>
      </w:r>
      <w:proofErr w:type="gramEnd"/>
      <w:r w:rsidRPr="00C629D6">
        <w:rPr>
          <w:i/>
          <w:iCs/>
        </w:rPr>
        <w:t xml:space="preserve"> de outras medidas cabíveis em cada caso concreto. Art. 39º - É vedado ao fornecedor de</w:t>
      </w:r>
      <w:r w:rsidR="005E5088">
        <w:rPr>
          <w:i/>
          <w:iCs/>
        </w:rPr>
        <w:t xml:space="preserve"> </w:t>
      </w:r>
      <w:bookmarkStart w:id="2" w:name="_GoBack"/>
      <w:bookmarkEnd w:id="2"/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elaboração</w:t>
      </w:r>
      <w:proofErr w:type="gramEnd"/>
      <w:r w:rsidRPr="00C629D6">
        <w:rPr>
          <w:i/>
          <w:iCs/>
        </w:rPr>
        <w:t xml:space="preserve">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proofErr w:type="gramStart"/>
      <w:r w:rsidRPr="00C629D6">
        <w:rPr>
          <w:i/>
          <w:iCs/>
        </w:rPr>
        <w:t>práticas</w:t>
      </w:r>
      <w:proofErr w:type="gramEnd"/>
      <w:r w:rsidRPr="00C629D6">
        <w:rPr>
          <w:i/>
          <w:iCs/>
        </w:rPr>
        <w:t xml:space="preserve">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27011" w14:textId="77777777" w:rsidR="002D6000" w:rsidRDefault="002D6000" w:rsidP="005E5088">
      <w:pPr>
        <w:spacing w:after="0" w:line="240" w:lineRule="auto"/>
      </w:pPr>
      <w:r>
        <w:separator/>
      </w:r>
    </w:p>
  </w:endnote>
  <w:endnote w:type="continuationSeparator" w:id="0">
    <w:p w14:paraId="63574C3B" w14:textId="77777777" w:rsidR="002D6000" w:rsidRDefault="002D6000" w:rsidP="005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E5C66" w14:textId="5035B804" w:rsidR="005E5088" w:rsidRDefault="005E5088" w:rsidP="005E5088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B4409" w14:textId="77777777" w:rsidR="002D6000" w:rsidRDefault="002D6000" w:rsidP="005E5088">
      <w:pPr>
        <w:spacing w:after="0" w:line="240" w:lineRule="auto"/>
      </w:pPr>
      <w:r>
        <w:separator/>
      </w:r>
    </w:p>
  </w:footnote>
  <w:footnote w:type="continuationSeparator" w:id="0">
    <w:p w14:paraId="5026E148" w14:textId="77777777" w:rsidR="002D6000" w:rsidRDefault="002D6000" w:rsidP="005E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0A"/>
    <w:rsid w:val="0011572A"/>
    <w:rsid w:val="002D6000"/>
    <w:rsid w:val="005B203F"/>
    <w:rsid w:val="005E5088"/>
    <w:rsid w:val="00B8350A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CC837E21-CE3E-4839-854C-A2ABD29F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03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qFormat/>
    <w:rsid w:val="005E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3</cp:revision>
  <dcterms:created xsi:type="dcterms:W3CDTF">2023-09-01T14:16:00Z</dcterms:created>
  <dcterms:modified xsi:type="dcterms:W3CDTF">2023-10-03T11:22:00Z</dcterms:modified>
</cp:coreProperties>
</file>