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9D6B681" w:rsidR="00B8350A" w:rsidRDefault="004C5A6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D241A94" wp14:editId="3D1C5D9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07AAF86" w:rsidR="00B8350A" w:rsidRPr="003D0FBC" w:rsidRDefault="002737B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LITOTRIPSIA EXTRACORPÓREA POR ONDAS DE CHOQUE (LECO)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CBD4BBA" w14:textId="77777777" w:rsidR="002737BF" w:rsidRDefault="00B8350A" w:rsidP="002737B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737BF">
        <w:rPr>
          <w:sz w:val="24"/>
          <w:szCs w:val="24"/>
        </w:rPr>
        <w:t xml:space="preserve"> designado </w:t>
      </w:r>
      <w:r w:rsidR="002737BF">
        <w:rPr>
          <w:b/>
          <w:sz w:val="24"/>
          <w:szCs w:val="24"/>
        </w:rPr>
        <w:t>“LITOTRIPSIA EXTRACORPÓREA POR ONDAS DE CHOQUE”</w:t>
      </w:r>
      <w:r w:rsidR="002737B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B599A6F" w14:textId="77777777" w:rsidR="002737BF" w:rsidRDefault="002737BF" w:rsidP="002737BF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0C573DA0" w:rsidR="00B8350A" w:rsidRPr="002737BF" w:rsidRDefault="00B8350A" w:rsidP="002737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737BF">
        <w:rPr>
          <w:rFonts w:cstheme="minorHAnsi"/>
          <w:color w:val="000000"/>
          <w:sz w:val="24"/>
          <w:szCs w:val="24"/>
          <w:lang w:eastAsia="pt-BR"/>
        </w:rPr>
        <w:t>F</w:t>
      </w:r>
      <w:r w:rsidR="002737BF" w:rsidRPr="002737BF">
        <w:rPr>
          <w:rFonts w:cstheme="minorHAnsi"/>
          <w:color w:val="000000"/>
          <w:sz w:val="24"/>
          <w:szCs w:val="24"/>
          <w:lang w:eastAsia="pt-BR"/>
        </w:rPr>
        <w:t>orma de tratamento do cálculo das vias urinárias. A LECO é um procedimento terapêutico que não necessita de incisões e é destinado a desintegrar (quebrar) cálculos das vias urinárias por meio de ondas mecânicas. A localização do cálculo se faz por raios X ou ultrassonografia.</w:t>
      </w:r>
    </w:p>
    <w:p w14:paraId="6C7F61EC" w14:textId="77777777" w:rsidR="00B8350A" w:rsidRPr="002737BF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6C543FB2" w14:textId="77777777" w:rsidR="002737BF" w:rsidRDefault="005B203F" w:rsidP="002737BF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9D84EA2" w14:textId="77777777" w:rsidR="002737BF" w:rsidRDefault="002737BF" w:rsidP="002737B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>Presença de sangue na urina após o procedimento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3E452E8" w14:textId="77777777" w:rsidR="002737BF" w:rsidRDefault="002737BF" w:rsidP="002737B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>A fragmentação do (s) cálculo (s) pode não ocorrer ou necessitar de ma</w:t>
      </w:r>
      <w:r>
        <w:rPr>
          <w:rFonts w:cstheme="minorHAnsi"/>
          <w:color w:val="000000"/>
          <w:sz w:val="24"/>
          <w:szCs w:val="24"/>
          <w:lang w:eastAsia="pt-BR"/>
        </w:rPr>
        <w:t>is de uma sessão de tratamento;</w:t>
      </w:r>
    </w:p>
    <w:p w14:paraId="3C8FD88F" w14:textId="1C90E247" w:rsidR="002737BF" w:rsidRDefault="002737BF" w:rsidP="002737B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>Dores lombares ou cólicas renais resultantes da eliminação de fragmentos do (s) cálculo (s) ou de coágulos de sangue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73F39AD" w14:textId="77777777" w:rsidR="002737BF" w:rsidRDefault="002737BF" w:rsidP="002737B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 xml:space="preserve">Equimoses ou hematomas no </w:t>
      </w:r>
      <w:r>
        <w:rPr>
          <w:rFonts w:cstheme="minorHAnsi"/>
          <w:color w:val="000000"/>
          <w:sz w:val="24"/>
          <w:szCs w:val="24"/>
          <w:lang w:eastAsia="pt-BR"/>
        </w:rPr>
        <w:t>local da aplicação;</w:t>
      </w:r>
    </w:p>
    <w:p w14:paraId="0DFA5E21" w14:textId="77777777" w:rsidR="002737BF" w:rsidRDefault="002737BF" w:rsidP="002737B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>Formação de coleções sanguíneas ou de urina no rim ou no ureter, que em geral sã</w:t>
      </w:r>
      <w:r>
        <w:rPr>
          <w:rFonts w:cstheme="minorHAnsi"/>
          <w:color w:val="000000"/>
          <w:sz w:val="24"/>
          <w:szCs w:val="24"/>
          <w:lang w:eastAsia="pt-BR"/>
        </w:rPr>
        <w:t>o reabsorvidas espontaneamente;</w:t>
      </w:r>
    </w:p>
    <w:p w14:paraId="230ECF7D" w14:textId="77777777" w:rsidR="002737BF" w:rsidRDefault="002737BF" w:rsidP="002737B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>Obstrução ureteral por fragmentos do cálculo ou coágulos, podendo evoluir com infecção local, podendo ser necessária a eventual drenagem do rim por colocação de um cateter interno no ureter (duplo J) ou um cateter d</w:t>
      </w:r>
      <w:r>
        <w:rPr>
          <w:rFonts w:cstheme="minorHAnsi"/>
          <w:color w:val="000000"/>
          <w:sz w:val="24"/>
          <w:szCs w:val="24"/>
          <w:lang w:eastAsia="pt-BR"/>
        </w:rPr>
        <w:t>iretamente no rim (percutânea);</w:t>
      </w:r>
    </w:p>
    <w:p w14:paraId="7A45CCFE" w14:textId="0A3AB539" w:rsidR="00B8350A" w:rsidRPr="002737BF" w:rsidRDefault="002737BF" w:rsidP="002737BF">
      <w:pPr>
        <w:spacing w:after="0"/>
        <w:ind w:left="-851" w:right="-285"/>
        <w:jc w:val="both"/>
        <w:rPr>
          <w:sz w:val="24"/>
          <w:szCs w:val="24"/>
        </w:rPr>
      </w:pPr>
      <w:r w:rsidRPr="002737BF">
        <w:rPr>
          <w:rFonts w:cstheme="minorHAnsi"/>
          <w:color w:val="000000"/>
          <w:sz w:val="24"/>
          <w:szCs w:val="24"/>
          <w:lang w:eastAsia="pt-BR"/>
        </w:rPr>
        <w:t>Possibilidade de haver quadro infeccioso (febre, arrepios, calafrios, tremores e outros) causado pela mobilização de bactérias instaladas na estrutura do (s) cálculo (s).</w:t>
      </w:r>
    </w:p>
    <w:p w14:paraId="39017D97" w14:textId="77777777" w:rsidR="002737BF" w:rsidRPr="002737BF" w:rsidRDefault="002737BF" w:rsidP="002737BF">
      <w:pPr>
        <w:spacing w:after="0"/>
        <w:ind w:right="-285"/>
        <w:jc w:val="both"/>
        <w:rPr>
          <w:rFonts w:cstheme="minorHAnsi"/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3664F6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4C5A60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4C5A60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42ED24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4C5A60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8474D7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4C5A60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FF4B" w14:textId="77777777" w:rsidR="00816214" w:rsidRDefault="00816214" w:rsidP="004C5A60">
      <w:pPr>
        <w:spacing w:after="0" w:line="240" w:lineRule="auto"/>
      </w:pPr>
      <w:r>
        <w:separator/>
      </w:r>
    </w:p>
  </w:endnote>
  <w:endnote w:type="continuationSeparator" w:id="0">
    <w:p w14:paraId="5CC4C36F" w14:textId="77777777" w:rsidR="00816214" w:rsidRDefault="00816214" w:rsidP="004C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0DC11" w14:textId="56F49DAA" w:rsidR="004C5A60" w:rsidRDefault="004C5A60" w:rsidP="004C5A6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CF29" w14:textId="77777777" w:rsidR="00816214" w:rsidRDefault="00816214" w:rsidP="004C5A60">
      <w:pPr>
        <w:spacing w:after="0" w:line="240" w:lineRule="auto"/>
      </w:pPr>
      <w:r>
        <w:separator/>
      </w:r>
    </w:p>
  </w:footnote>
  <w:footnote w:type="continuationSeparator" w:id="0">
    <w:p w14:paraId="69C85B1E" w14:textId="77777777" w:rsidR="00816214" w:rsidRDefault="00816214" w:rsidP="004C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737BF"/>
    <w:rsid w:val="004C5A60"/>
    <w:rsid w:val="005B203F"/>
    <w:rsid w:val="00816214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EFD87F0-BCBC-4041-A9D8-A26F3C5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4C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2023-08-31T01:07:00Z</dcterms:created>
  <dcterms:modified xsi:type="dcterms:W3CDTF">2023-10-02T20:08:00Z</dcterms:modified>
</cp:coreProperties>
</file>