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B28068F" w:rsidR="00B8350A" w:rsidRDefault="00674DA6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9907C16" wp14:editId="06F50D32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C64831A" w:rsidR="00B8350A" w:rsidRPr="003D0FBC" w:rsidRDefault="00A70FEE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PLÁSTICA DE LIPOESCULTURA OU LIPOASPIRAÇÃO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3BBF825A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A70FEE">
        <w:rPr>
          <w:sz w:val="24"/>
          <w:szCs w:val="24"/>
        </w:rPr>
        <w:t xml:space="preserve"> designado </w:t>
      </w:r>
      <w:r w:rsidR="00A70FEE">
        <w:rPr>
          <w:b/>
          <w:sz w:val="24"/>
          <w:szCs w:val="24"/>
        </w:rPr>
        <w:t>“CIRURGIA PLÁSTICA DE LIPOESCULTURA OU LIPOASPIRAÇÃO”</w:t>
      </w:r>
      <w:r w:rsidR="00A70FEE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19FF27CD" w:rsidR="00B8350A" w:rsidRPr="00A70FEE" w:rsidRDefault="00B8350A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 w:rsidRPr="00A70FEE">
        <w:rPr>
          <w:rFonts w:cstheme="minorHAnsi"/>
          <w:sz w:val="24"/>
          <w:szCs w:val="24"/>
        </w:rPr>
        <w:t xml:space="preserve"> </w:t>
      </w:r>
      <w:r w:rsidR="00A70FEE">
        <w:rPr>
          <w:rFonts w:cstheme="minorHAnsi"/>
          <w:color w:val="000000"/>
          <w:sz w:val="24"/>
          <w:szCs w:val="24"/>
          <w:lang w:eastAsia="pt-BR"/>
        </w:rPr>
        <w:t>A</w:t>
      </w:r>
      <w:r w:rsidR="00A70FEE" w:rsidRPr="00A70FEE">
        <w:rPr>
          <w:rFonts w:cstheme="minorHAnsi"/>
          <w:color w:val="000000"/>
          <w:sz w:val="24"/>
          <w:szCs w:val="24"/>
          <w:lang w:eastAsia="pt-BR"/>
        </w:rPr>
        <w:t xml:space="preserve"> cirurgia de lipoaspiração visa à retirada de tecido gorduroso do tecido celular subcutâneo (gordura abaixo da pele), objetivando modelar a silhueta corporal.</w:t>
      </w:r>
    </w:p>
    <w:p w14:paraId="6C7F61EC" w14:textId="77777777" w:rsidR="00B8350A" w:rsidRPr="008B6BC3" w:rsidRDefault="00B8350A" w:rsidP="00E922AC">
      <w:pPr>
        <w:spacing w:after="0"/>
        <w:ind w:right="-285"/>
        <w:jc w:val="both"/>
      </w:pPr>
    </w:p>
    <w:p w14:paraId="0A640EED" w14:textId="77777777" w:rsidR="00E922AC" w:rsidRDefault="00E922AC" w:rsidP="00E922AC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3D8F870" w14:textId="77777777" w:rsidR="00A70FEE" w:rsidRDefault="00A70FEE" w:rsidP="00A70FE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Irregularidades de contorno;</w:t>
      </w:r>
    </w:p>
    <w:p w14:paraId="6ACF44D8" w14:textId="77777777" w:rsidR="00A70FEE" w:rsidRDefault="00A70FEE" w:rsidP="00A70FE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Depressões;</w:t>
      </w:r>
    </w:p>
    <w:p w14:paraId="146F529E" w14:textId="77777777" w:rsidR="00A70FEE" w:rsidRDefault="00A70FEE" w:rsidP="00A70FE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Infecção;</w:t>
      </w:r>
    </w:p>
    <w:p w14:paraId="1B2854A4" w14:textId="77777777" w:rsidR="00A70FEE" w:rsidRDefault="00A70FEE" w:rsidP="00A70FE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Seromas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(acúmulo de líquido);</w:t>
      </w:r>
    </w:p>
    <w:p w14:paraId="7658703F" w14:textId="77777777" w:rsidR="00A70FEE" w:rsidRDefault="00A70FEE" w:rsidP="00A70FE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70FEE">
        <w:rPr>
          <w:rFonts w:cstheme="minorHAnsi"/>
          <w:color w:val="000000"/>
          <w:sz w:val="24"/>
          <w:szCs w:val="24"/>
          <w:lang w:eastAsia="pt-BR"/>
        </w:rPr>
        <w:t>H</w:t>
      </w:r>
      <w:r>
        <w:rPr>
          <w:rFonts w:cstheme="minorHAnsi"/>
          <w:color w:val="000000"/>
          <w:sz w:val="24"/>
          <w:szCs w:val="24"/>
          <w:lang w:eastAsia="pt-BR"/>
        </w:rPr>
        <w:t>ematoma (acúmulo de sangue);</w:t>
      </w:r>
    </w:p>
    <w:p w14:paraId="39F004C5" w14:textId="77777777" w:rsidR="00A70FEE" w:rsidRDefault="00A70FEE" w:rsidP="00A70FE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70FEE">
        <w:rPr>
          <w:rFonts w:cstheme="minorHAnsi"/>
          <w:color w:val="000000"/>
          <w:sz w:val="24"/>
          <w:szCs w:val="24"/>
          <w:lang w:eastAsia="pt-BR"/>
        </w:rPr>
        <w:t xml:space="preserve">Cicatrizes hipertróficas e </w:t>
      </w:r>
      <w:r>
        <w:rPr>
          <w:rFonts w:cstheme="minorHAnsi"/>
          <w:color w:val="000000"/>
          <w:sz w:val="24"/>
          <w:szCs w:val="24"/>
          <w:lang w:eastAsia="pt-BR"/>
        </w:rPr>
        <w:t>queloides;</w:t>
      </w:r>
    </w:p>
    <w:p w14:paraId="1CA94974" w14:textId="77777777" w:rsidR="00A70FEE" w:rsidRDefault="00A70FEE" w:rsidP="00A70FE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Trombose venosa profunda;</w:t>
      </w:r>
    </w:p>
    <w:p w14:paraId="09796A19" w14:textId="77777777" w:rsidR="00A70FEE" w:rsidRDefault="00A70FEE" w:rsidP="00A70FE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Tromboembolismo pulmonar;</w:t>
      </w:r>
    </w:p>
    <w:p w14:paraId="26540367" w14:textId="77777777" w:rsidR="00A70FEE" w:rsidRDefault="00A70FEE" w:rsidP="00A70FE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70FEE">
        <w:rPr>
          <w:rFonts w:cstheme="minorHAnsi"/>
          <w:color w:val="000000"/>
          <w:sz w:val="24"/>
          <w:szCs w:val="24"/>
          <w:lang w:eastAsia="pt-BR"/>
        </w:rPr>
        <w:t>Perfuração da parede abdominal com lesão de alças intest</w:t>
      </w:r>
      <w:r>
        <w:rPr>
          <w:rFonts w:cstheme="minorHAnsi"/>
          <w:color w:val="000000"/>
          <w:sz w:val="24"/>
          <w:szCs w:val="24"/>
          <w:lang w:eastAsia="pt-BR"/>
        </w:rPr>
        <w:t>inais e outros órgãos internos;</w:t>
      </w:r>
    </w:p>
    <w:p w14:paraId="349A753B" w14:textId="77777777" w:rsidR="00A70FEE" w:rsidRDefault="00A70FEE" w:rsidP="00A70FE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70FEE">
        <w:rPr>
          <w:rFonts w:cstheme="minorHAnsi"/>
          <w:color w:val="000000"/>
          <w:sz w:val="24"/>
          <w:szCs w:val="24"/>
          <w:lang w:eastAsia="pt-BR"/>
        </w:rPr>
        <w:t>Lesão de nervos e vasos.</w:t>
      </w:r>
    </w:p>
    <w:p w14:paraId="496A0A2C" w14:textId="77777777" w:rsidR="00A70FEE" w:rsidRDefault="00A70FEE" w:rsidP="00A70FE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</w:p>
    <w:p w14:paraId="478E9B73" w14:textId="24902862" w:rsidR="00A70FEE" w:rsidRPr="00A70FEE" w:rsidRDefault="00A70FEE" w:rsidP="00A70FEE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70FEE">
        <w:rPr>
          <w:rFonts w:cstheme="minorHAnsi"/>
          <w:b/>
          <w:bCs/>
          <w:color w:val="000000"/>
          <w:lang w:eastAsia="pt-BR"/>
        </w:rPr>
        <w:t>OBSERVAÇÃO</w:t>
      </w:r>
      <w:r w:rsidRPr="00A70FEE">
        <w:rPr>
          <w:rFonts w:cstheme="minorHAnsi"/>
          <w:color w:val="000000"/>
          <w:lang w:eastAsia="pt-BR"/>
        </w:rPr>
        <w:t>:</w:t>
      </w:r>
      <w:r w:rsidRPr="00A70FEE">
        <w:rPr>
          <w:rFonts w:cstheme="minorHAnsi"/>
          <w:color w:val="000000"/>
          <w:sz w:val="24"/>
          <w:szCs w:val="24"/>
          <w:lang w:eastAsia="pt-BR"/>
        </w:rPr>
        <w:t xml:space="preserve"> Fazem parte do pós-operatório da lipoaspiração o edema (inchaço), a parestesia (alteração de sensibilidade da pele) e as equimoses (coloração roxa e amarelada da pele); não sendo consideradas complicações e sim alterações inerentes ao procedimento.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47DCC9A9" w:rsidR="00B8350A" w:rsidRPr="00A70FEE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A70FEE">
        <w:rPr>
          <w:sz w:val="24"/>
          <w:szCs w:val="24"/>
        </w:rPr>
        <w:t>3.10.09.25-5</w:t>
      </w:r>
      <w:r w:rsidRPr="00AE2BF5">
        <w:t xml:space="preserve">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A70FEE">
        <w:rPr>
          <w:sz w:val="24"/>
          <w:szCs w:val="24"/>
        </w:rPr>
        <w:t>M99.8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04151A45" w14:textId="77777777" w:rsidR="00A70FEE" w:rsidRDefault="00A70FEE" w:rsidP="00B8350A">
      <w:pPr>
        <w:spacing w:after="0"/>
        <w:ind w:left="-851" w:right="-285"/>
        <w:jc w:val="both"/>
      </w:pPr>
    </w:p>
    <w:p w14:paraId="389D8C34" w14:textId="77777777" w:rsidR="00A70FEE" w:rsidRDefault="00A70FEE" w:rsidP="00B8350A">
      <w:pPr>
        <w:spacing w:after="0"/>
        <w:ind w:left="-851" w:right="-285"/>
        <w:jc w:val="both"/>
      </w:pPr>
    </w:p>
    <w:p w14:paraId="0207E94C" w14:textId="77777777" w:rsidR="00674DA6" w:rsidRDefault="00674DA6" w:rsidP="00B8350A">
      <w:pPr>
        <w:spacing w:after="0"/>
        <w:ind w:left="-851" w:right="-285"/>
        <w:jc w:val="both"/>
      </w:pPr>
      <w:bookmarkStart w:id="2" w:name="_GoBack"/>
      <w:bookmarkEnd w:id="2"/>
    </w:p>
    <w:p w14:paraId="0F187724" w14:textId="77777777" w:rsidR="00A70FEE" w:rsidRDefault="00A70FEE" w:rsidP="00B8350A">
      <w:pPr>
        <w:spacing w:after="0"/>
        <w:ind w:left="-851" w:right="-285"/>
        <w:jc w:val="both"/>
      </w:pPr>
    </w:p>
    <w:p w14:paraId="389F6829" w14:textId="77777777" w:rsidR="00A70FEE" w:rsidRDefault="00A70FEE" w:rsidP="00B8350A">
      <w:pPr>
        <w:spacing w:after="0"/>
        <w:ind w:left="-851" w:right="-285"/>
        <w:jc w:val="both"/>
      </w:pPr>
    </w:p>
    <w:p w14:paraId="566BBCB1" w14:textId="77777777" w:rsidR="00A70FEE" w:rsidRDefault="00A70FEE" w:rsidP="00B8350A">
      <w:pPr>
        <w:spacing w:after="0"/>
        <w:ind w:left="-851" w:right="-285"/>
        <w:jc w:val="both"/>
      </w:pPr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D8724" w14:textId="77777777" w:rsidR="00B52294" w:rsidRDefault="00B52294" w:rsidP="00674DA6">
      <w:pPr>
        <w:spacing w:after="0" w:line="240" w:lineRule="auto"/>
      </w:pPr>
      <w:r>
        <w:separator/>
      </w:r>
    </w:p>
  </w:endnote>
  <w:endnote w:type="continuationSeparator" w:id="0">
    <w:p w14:paraId="638845B2" w14:textId="77777777" w:rsidR="00B52294" w:rsidRDefault="00B52294" w:rsidP="0067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76886" w14:textId="27CD005D" w:rsidR="00674DA6" w:rsidRDefault="00674DA6" w:rsidP="00674DA6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E6482" w14:textId="77777777" w:rsidR="00B52294" w:rsidRDefault="00B52294" w:rsidP="00674DA6">
      <w:pPr>
        <w:spacing w:after="0" w:line="240" w:lineRule="auto"/>
      </w:pPr>
      <w:r>
        <w:separator/>
      </w:r>
    </w:p>
  </w:footnote>
  <w:footnote w:type="continuationSeparator" w:id="0">
    <w:p w14:paraId="010987B6" w14:textId="77777777" w:rsidR="00B52294" w:rsidRDefault="00B52294" w:rsidP="00674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2672F"/>
    <w:rsid w:val="00674DA6"/>
    <w:rsid w:val="00A70FEE"/>
    <w:rsid w:val="00B52294"/>
    <w:rsid w:val="00B8350A"/>
    <w:rsid w:val="00E922AC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39FFEF17-828A-459C-BE0A-4230897B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FE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674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465A-AF45-4019-9E95-13A7EA5E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2023-09-25T17:14:00Z</dcterms:created>
  <dcterms:modified xsi:type="dcterms:W3CDTF">2023-10-02T14:02:00Z</dcterms:modified>
</cp:coreProperties>
</file>