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590317D9" w:rsidR="00B8350A" w:rsidRDefault="00042E50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66B6D0BF" wp14:editId="0E732554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1AAF69B6" w:rsidR="00B8350A" w:rsidRPr="003D0FBC" w:rsidRDefault="00060BCD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EXERESE DE DEFEITOS DA BOLSA BRANQUIAL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32D237CB" w14:textId="766ABABA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060BCD">
        <w:rPr>
          <w:sz w:val="24"/>
          <w:szCs w:val="24"/>
        </w:rPr>
        <w:t xml:space="preserve"> designado </w:t>
      </w:r>
      <w:r w:rsidR="00060BCD">
        <w:rPr>
          <w:b/>
          <w:sz w:val="24"/>
          <w:szCs w:val="24"/>
        </w:rPr>
        <w:t>“EXERESE DE DEFEITOS DA BOLSA BRANQUIAL”</w:t>
      </w:r>
      <w:r w:rsidR="00060BCD">
        <w:rPr>
          <w:sz w:val="24"/>
          <w:szCs w:val="24"/>
        </w:rPr>
        <w:t xml:space="preserve">, </w:t>
      </w:r>
      <w:r w:rsidRPr="00C629D6">
        <w:rPr>
          <w:sz w:val="24"/>
          <w:szCs w:val="24"/>
        </w:rPr>
        <w:t xml:space="preserve">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45B328FC" w14:textId="77777777" w:rsidR="00B8350A" w:rsidRDefault="00B8350A" w:rsidP="00B8350A">
      <w:pPr>
        <w:spacing w:after="0"/>
        <w:ind w:left="-851" w:right="-285"/>
        <w:jc w:val="both"/>
      </w:pPr>
    </w:p>
    <w:p w14:paraId="501179F2" w14:textId="11E88C96" w:rsidR="00060BCD" w:rsidRPr="00060BCD" w:rsidRDefault="00B8350A" w:rsidP="00060BCD">
      <w:pPr>
        <w:spacing w:after="0"/>
        <w:ind w:left="-851" w:right="-285"/>
        <w:jc w:val="both"/>
        <w:rPr>
          <w:sz w:val="24"/>
          <w:szCs w:val="24"/>
        </w:rPr>
      </w:pPr>
      <w:r w:rsidRPr="00AE2BF5">
        <w:rPr>
          <w:b/>
          <w:bCs/>
        </w:rPr>
        <w:t>DEFINIÇÃO:</w:t>
      </w:r>
      <w:r w:rsidR="00060BCD">
        <w:t xml:space="preserve"> </w:t>
      </w:r>
      <w:r w:rsidR="00060BCD" w:rsidRPr="00060BCD">
        <w:rPr>
          <w:sz w:val="24"/>
          <w:szCs w:val="24"/>
        </w:rPr>
        <w:t>Consiste na retirada cirúrgica de uma má-formação congênita localizada no pescoço, que pode se manifestar como cisto braquial ou fistula branquial.</w:t>
      </w:r>
    </w:p>
    <w:p w14:paraId="6C7F61EC" w14:textId="77777777" w:rsidR="00B8350A" w:rsidRPr="008B6BC3" w:rsidRDefault="00B8350A" w:rsidP="00B8350A">
      <w:pPr>
        <w:spacing w:after="0"/>
        <w:ind w:left="-851" w:right="-285"/>
        <w:jc w:val="both"/>
      </w:pPr>
    </w:p>
    <w:p w14:paraId="02A74EA2" w14:textId="77777777" w:rsidR="00931B26" w:rsidRDefault="00931B26" w:rsidP="00931B26">
      <w:pPr>
        <w:spacing w:after="0"/>
        <w:ind w:left="-851" w:right="-285"/>
        <w:jc w:val="both"/>
      </w:pPr>
      <w:r>
        <w:rPr>
          <w:b/>
          <w:bCs/>
        </w:rPr>
        <w:t>RISCOS E COMPLICAÇÕES DO PROCEDIMENTO:</w:t>
      </w:r>
    </w:p>
    <w:p w14:paraId="6BB65B1E" w14:textId="77777777" w:rsidR="00060BCD" w:rsidRDefault="00060BCD" w:rsidP="00060BCD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060BCD">
        <w:rPr>
          <w:rFonts w:cstheme="minorHAnsi"/>
          <w:sz w:val="24"/>
          <w:szCs w:val="24"/>
        </w:rPr>
        <w:t>Cólicas abdominais;</w:t>
      </w:r>
    </w:p>
    <w:p w14:paraId="38A27F3E" w14:textId="77777777" w:rsidR="00060BCD" w:rsidRDefault="00060BCD" w:rsidP="00060BCD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060BCD">
        <w:rPr>
          <w:rFonts w:cstheme="minorHAnsi"/>
          <w:sz w:val="24"/>
          <w:szCs w:val="24"/>
        </w:rPr>
        <w:t xml:space="preserve">Hemorragias operatórias que podem necessitar de transfusão sanguínea; </w:t>
      </w:r>
    </w:p>
    <w:p w14:paraId="4BDEFCAD" w14:textId="77777777" w:rsidR="00060BCD" w:rsidRDefault="00060BCD" w:rsidP="00060BCD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060BCD">
        <w:rPr>
          <w:rFonts w:cstheme="minorHAnsi"/>
          <w:sz w:val="24"/>
          <w:szCs w:val="24"/>
        </w:rPr>
        <w:t xml:space="preserve">Transtornos cardiovasculares, tais como: arritmias cardíacas, choque hipovolêmico, parada cardíaca, risco de morte durante cirurgia; </w:t>
      </w:r>
    </w:p>
    <w:p w14:paraId="324564D7" w14:textId="77777777" w:rsidR="00060BCD" w:rsidRDefault="00060BCD" w:rsidP="00060BCD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060BCD">
        <w:rPr>
          <w:rFonts w:cstheme="minorHAnsi"/>
          <w:sz w:val="24"/>
          <w:szCs w:val="24"/>
        </w:rPr>
        <w:t xml:space="preserve">Complicações inerentes ao ato anestésico; </w:t>
      </w:r>
    </w:p>
    <w:p w14:paraId="7035B40F" w14:textId="77777777" w:rsidR="00060BCD" w:rsidRDefault="00060BCD" w:rsidP="00060BCD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060BCD">
        <w:rPr>
          <w:rFonts w:cstheme="minorHAnsi"/>
          <w:sz w:val="24"/>
          <w:szCs w:val="24"/>
        </w:rPr>
        <w:t xml:space="preserve">Queimaduras pelo uso do eletro-cautério; </w:t>
      </w:r>
    </w:p>
    <w:p w14:paraId="7EA9DB19" w14:textId="77777777" w:rsidR="00060BCD" w:rsidRDefault="00060BCD" w:rsidP="00060BCD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060BCD">
        <w:rPr>
          <w:rFonts w:cstheme="minorHAnsi"/>
          <w:sz w:val="24"/>
          <w:szCs w:val="24"/>
        </w:rPr>
        <w:t>Lesão de ramos nervosos: nervo vago, nervo acessório. (Podendo causar fraqueza e dor nos ombros e dificuldade para falar);</w:t>
      </w:r>
    </w:p>
    <w:p w14:paraId="729F97EA" w14:textId="77777777" w:rsidR="00060BCD" w:rsidRDefault="00060BCD" w:rsidP="00060BCD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060BCD">
        <w:rPr>
          <w:rFonts w:cstheme="minorHAnsi"/>
          <w:sz w:val="24"/>
          <w:szCs w:val="24"/>
        </w:rPr>
        <w:t xml:space="preserve">Hemorragias; </w:t>
      </w:r>
    </w:p>
    <w:p w14:paraId="3348FAD6" w14:textId="77777777" w:rsidR="00060BCD" w:rsidRDefault="00060BCD" w:rsidP="00060BCD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proofErr w:type="spellStart"/>
      <w:r w:rsidRPr="00060BCD">
        <w:rPr>
          <w:rFonts w:cstheme="minorHAnsi"/>
          <w:sz w:val="24"/>
          <w:szCs w:val="24"/>
        </w:rPr>
        <w:t>Seroma</w:t>
      </w:r>
      <w:proofErr w:type="spellEnd"/>
      <w:r w:rsidRPr="00060BCD">
        <w:rPr>
          <w:rFonts w:cstheme="minorHAnsi"/>
          <w:sz w:val="24"/>
          <w:szCs w:val="24"/>
        </w:rPr>
        <w:t xml:space="preserve"> (coleção líquida na área cirúrgica que podem necessitar de drenagem); </w:t>
      </w:r>
    </w:p>
    <w:p w14:paraId="07B716DC" w14:textId="77777777" w:rsidR="00060BCD" w:rsidRDefault="00060BCD" w:rsidP="00060BCD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060BCD">
        <w:rPr>
          <w:rFonts w:cstheme="minorHAnsi"/>
          <w:sz w:val="24"/>
          <w:szCs w:val="24"/>
        </w:rPr>
        <w:t xml:space="preserve">Infecções na ferida cirúrgica; </w:t>
      </w:r>
    </w:p>
    <w:p w14:paraId="41ABCB8B" w14:textId="77777777" w:rsidR="00060BCD" w:rsidRDefault="00060BCD" w:rsidP="00060BCD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060BCD">
        <w:rPr>
          <w:rFonts w:cstheme="minorHAnsi"/>
          <w:sz w:val="24"/>
          <w:szCs w:val="24"/>
        </w:rPr>
        <w:t xml:space="preserve">Cicatriz inestética na área da cirurgia; </w:t>
      </w:r>
    </w:p>
    <w:p w14:paraId="0D8E367E" w14:textId="76AC6397" w:rsidR="00060BCD" w:rsidRPr="00060BCD" w:rsidRDefault="00060BCD" w:rsidP="00060BCD">
      <w:pPr>
        <w:spacing w:after="0"/>
        <w:ind w:left="-851" w:right="-285"/>
        <w:jc w:val="both"/>
      </w:pPr>
      <w:r w:rsidRPr="00060BCD">
        <w:rPr>
          <w:rFonts w:cstheme="minorHAnsi"/>
          <w:sz w:val="24"/>
          <w:szCs w:val="24"/>
        </w:rPr>
        <w:t>Recidiva da anormalidade (raro);</w:t>
      </w:r>
    </w:p>
    <w:p w14:paraId="6279A230" w14:textId="6473B8F2" w:rsidR="00060BCD" w:rsidRPr="00060BCD" w:rsidRDefault="00060BCD" w:rsidP="00060BCD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r w:rsidRPr="00060BCD">
        <w:rPr>
          <w:rFonts w:cstheme="minorHAnsi"/>
          <w:sz w:val="24"/>
          <w:szCs w:val="24"/>
        </w:rPr>
        <w:t>Complicações de origem cardiovascular não diretamente associadas ao ato cirúrgico: trombose das veias profundas das pernas, infarto agudo do miocárdio, acidente vascular isquêmico, arritmias cardíacas</w:t>
      </w:r>
      <w:r>
        <w:rPr>
          <w:rFonts w:cstheme="minorHAnsi"/>
          <w:sz w:val="24"/>
          <w:szCs w:val="24"/>
        </w:rPr>
        <w:t>.</w:t>
      </w:r>
    </w:p>
    <w:p w14:paraId="14657A35" w14:textId="77777777" w:rsidR="00B8350A" w:rsidRPr="00C629D6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</w:p>
    <w:p w14:paraId="140E0E43" w14:textId="6DA4C057" w:rsidR="00B8350A" w:rsidRPr="00060BCD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E2BF5">
        <w:rPr>
          <w:b/>
          <w:bCs/>
        </w:rPr>
        <w:t>CBHPM</w:t>
      </w:r>
      <w:r w:rsidRPr="00AE2BF5">
        <w:t xml:space="preserve">: </w:t>
      </w:r>
      <w:r w:rsidR="00060BCD">
        <w:rPr>
          <w:sz w:val="24"/>
          <w:szCs w:val="24"/>
        </w:rPr>
        <w:t>3.021.206-5</w:t>
      </w:r>
      <w:r w:rsidRPr="00AE2BF5">
        <w:t xml:space="preserve">                                                         </w:t>
      </w:r>
      <w:r w:rsidRPr="00AE2BF5">
        <w:rPr>
          <w:b/>
          <w:bCs/>
        </w:rPr>
        <w:t xml:space="preserve"> CID</w:t>
      </w:r>
      <w:r w:rsidRPr="00AE2BF5">
        <w:t>:</w:t>
      </w:r>
      <w:r w:rsidRPr="008B6BC3">
        <w:t xml:space="preserve"> </w:t>
      </w:r>
      <w:r w:rsidR="00060BCD">
        <w:rPr>
          <w:sz w:val="24"/>
          <w:szCs w:val="24"/>
        </w:rPr>
        <w:t>Q180/ Q181/ Q182</w:t>
      </w:r>
    </w:p>
    <w:p w14:paraId="7A45CCFE" w14:textId="77777777" w:rsidR="00B8350A" w:rsidRDefault="00B8350A" w:rsidP="00B8350A">
      <w:pPr>
        <w:spacing w:after="0"/>
        <w:ind w:left="-851"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lastRenderedPageBreak/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prevenção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perfeitamente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pelo(a)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colaterais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e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condutas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já,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julgamento.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468B18F8" w14:textId="77777777" w:rsidR="00060BCD" w:rsidRDefault="00060BCD" w:rsidP="00B8350A">
      <w:pPr>
        <w:spacing w:after="0"/>
        <w:ind w:left="-851" w:right="-285"/>
        <w:jc w:val="both"/>
      </w:pPr>
    </w:p>
    <w:p w14:paraId="6149C200" w14:textId="77777777" w:rsidR="00060BCD" w:rsidRDefault="00060BCD" w:rsidP="00B8350A">
      <w:pPr>
        <w:spacing w:after="0"/>
        <w:ind w:left="-851" w:right="-285"/>
        <w:jc w:val="both"/>
      </w:pPr>
    </w:p>
    <w:p w14:paraId="65A46705" w14:textId="77777777" w:rsidR="00060BCD" w:rsidRDefault="00060BCD" w:rsidP="00B8350A">
      <w:pPr>
        <w:spacing w:after="0"/>
        <w:ind w:left="-851" w:right="-285"/>
        <w:jc w:val="both"/>
      </w:pPr>
    </w:p>
    <w:p w14:paraId="726BB73E" w14:textId="77777777" w:rsidR="00042E50" w:rsidRDefault="00042E50" w:rsidP="00B8350A">
      <w:pPr>
        <w:spacing w:after="0"/>
        <w:ind w:left="-851" w:right="-285"/>
        <w:jc w:val="both"/>
      </w:pPr>
      <w:bookmarkStart w:id="1" w:name="_GoBack"/>
      <w:bookmarkEnd w:id="1"/>
    </w:p>
    <w:p w14:paraId="3ED90BC6" w14:textId="77777777" w:rsidR="00B8350A" w:rsidRDefault="00B8350A" w:rsidP="00931B26">
      <w:pPr>
        <w:spacing w:after="0"/>
        <w:ind w:right="-285"/>
        <w:jc w:val="both"/>
      </w:pPr>
      <w:bookmarkStart w:id="2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2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lastRenderedPageBreak/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ou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riscos e os objetivos do tratamento, salvo quando a comunicação direta possa lhe provocar dano,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maneira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adoção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elaboração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práticas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51B865" w14:textId="77777777" w:rsidR="006A4BBA" w:rsidRDefault="006A4BBA" w:rsidP="00042E50">
      <w:pPr>
        <w:spacing w:after="0" w:line="240" w:lineRule="auto"/>
      </w:pPr>
      <w:r>
        <w:separator/>
      </w:r>
    </w:p>
  </w:endnote>
  <w:endnote w:type="continuationSeparator" w:id="0">
    <w:p w14:paraId="707A0A5C" w14:textId="77777777" w:rsidR="006A4BBA" w:rsidRDefault="006A4BBA" w:rsidP="00042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84DEB" w14:textId="13CB91B6" w:rsidR="00042E50" w:rsidRDefault="00042E50" w:rsidP="00042E50">
    <w:pPr>
      <w:pStyle w:val="Rodap"/>
      <w:jc w:val="right"/>
    </w:pPr>
    <w:r w:rsidRPr="00797CD6">
      <w:rPr>
        <w:rFonts w:ascii="Trebuchet MS" w:hAnsi="Trebuchet MS"/>
        <w:sz w:val="16"/>
        <w:szCs w:val="16"/>
      </w:rPr>
      <w:t>POL-QUAL-04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B8301" w14:textId="77777777" w:rsidR="006A4BBA" w:rsidRDefault="006A4BBA" w:rsidP="00042E50">
      <w:pPr>
        <w:spacing w:after="0" w:line="240" w:lineRule="auto"/>
      </w:pPr>
      <w:r>
        <w:separator/>
      </w:r>
    </w:p>
  </w:footnote>
  <w:footnote w:type="continuationSeparator" w:id="0">
    <w:p w14:paraId="4FD9DC17" w14:textId="77777777" w:rsidR="006A4BBA" w:rsidRDefault="006A4BBA" w:rsidP="00042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0A"/>
    <w:rsid w:val="00042E50"/>
    <w:rsid w:val="00060BCD"/>
    <w:rsid w:val="006A4BBA"/>
    <w:rsid w:val="00931B26"/>
    <w:rsid w:val="00B8350A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66D7FC98-A390-4A8E-934D-11896BE81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0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0B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0BCD"/>
    <w:pPr>
      <w:autoSpaceDE w:val="0"/>
      <w:autoSpaceDN w:val="0"/>
      <w:adjustRightInd w:val="0"/>
      <w:spacing w:after="0" w:line="240" w:lineRule="auto"/>
    </w:pPr>
    <w:rPr>
      <w:rFonts w:ascii="Trebuchet MS" w:eastAsia="MS Mincho" w:hAnsi="Trebuchet MS" w:cs="Trebuchet MS"/>
      <w:color w:val="000000"/>
      <w:kern w:val="0"/>
      <w:sz w:val="24"/>
      <w:szCs w:val="24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042E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2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1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2023-09-25T16:36:00Z</dcterms:created>
  <dcterms:modified xsi:type="dcterms:W3CDTF">2023-10-02T13:12:00Z</dcterms:modified>
</cp:coreProperties>
</file>