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7646F2C" w:rsidR="00B8350A" w:rsidRDefault="00D21AC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3099EB0" wp14:editId="1319862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4877D0D" w:rsidR="00B8350A" w:rsidRPr="003D0FBC" w:rsidRDefault="004F7D1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DACRIOCISTORRINOSTOMIA – RECONSTRUÇÃO DE VIAS LÁCRIMAIS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9A999C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F7D1F">
        <w:rPr>
          <w:sz w:val="24"/>
          <w:szCs w:val="24"/>
        </w:rPr>
        <w:t xml:space="preserve"> designado </w:t>
      </w:r>
      <w:r w:rsidR="004F7D1F">
        <w:rPr>
          <w:b/>
          <w:sz w:val="24"/>
          <w:szCs w:val="24"/>
        </w:rPr>
        <w:t>“DACRIOCISTORRINOSTOMIA – RECONSTRUÇÃO DE VIAS LÁCRIMAIS”</w:t>
      </w:r>
      <w:r w:rsidR="004F7D1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médico-cirúrgico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53816586" w:rsidR="00B8350A" w:rsidRPr="004F7D1F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4F7D1F" w:rsidRPr="004F7D1F">
        <w:rPr>
          <w:rFonts w:cstheme="minorHAnsi"/>
          <w:color w:val="000000"/>
          <w:sz w:val="24"/>
          <w:szCs w:val="24"/>
          <w:lang w:eastAsia="pt-BR"/>
        </w:rPr>
        <w:t>Cirurgia para reconstruir o canal lacrimal. As técnicas variam de acordo com a causa da obstrução lacrimal. Às vezes é necessário o uso de materiais como tubos de silicone para refazer o canal lacrimal. A cirurgia visa refazer o canal lacrimal e criar uma abertura para drenagem das lágrimas.</w:t>
      </w:r>
    </w:p>
    <w:p w14:paraId="64F2F977" w14:textId="77777777" w:rsidR="004F7D1F" w:rsidRDefault="004F7D1F" w:rsidP="004F7D1F">
      <w:pPr>
        <w:spacing w:after="0"/>
        <w:ind w:left="-851" w:right="-285"/>
        <w:jc w:val="both"/>
        <w:rPr>
          <w:b/>
          <w:bCs/>
        </w:rPr>
      </w:pPr>
    </w:p>
    <w:p w14:paraId="2182F256" w14:textId="77777777" w:rsidR="00545FA8" w:rsidRDefault="00545FA8" w:rsidP="004F7D1F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72CB200A" w14:textId="5C64C914" w:rsidR="004F7D1F" w:rsidRDefault="004F7D1F" w:rsidP="004F7D1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t-BR"/>
        </w:rPr>
        <w:t>Hemorragia, dor e infecção;</w:t>
      </w:r>
    </w:p>
    <w:p w14:paraId="578EEBBE" w14:textId="75990CF3" w:rsidR="004F7D1F" w:rsidRPr="004F7D1F" w:rsidRDefault="004F7D1F" w:rsidP="004F7D1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4F7D1F">
        <w:rPr>
          <w:rFonts w:cstheme="minorHAnsi"/>
          <w:color w:val="000000"/>
          <w:sz w:val="24"/>
          <w:szCs w:val="24"/>
          <w:lang w:eastAsia="pt-BR"/>
        </w:rPr>
        <w:t xml:space="preserve">A cirurgia pode não melhorar a drenagem da lágrima devido à vários fatores inerentes à anatomia local da obstrução. </w:t>
      </w:r>
    </w:p>
    <w:p w14:paraId="4233C651" w14:textId="1F251F85" w:rsidR="00B8350A" w:rsidRPr="004F7D1F" w:rsidRDefault="004F7D1F" w:rsidP="004F7D1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4F7D1F">
        <w:rPr>
          <w:rFonts w:cstheme="minorHAnsi"/>
          <w:color w:val="000000"/>
          <w:sz w:val="24"/>
          <w:szCs w:val="24"/>
          <w:lang w:eastAsia="pt-BR"/>
        </w:rPr>
        <w:t>Necessidade de nova intervenção cirúrgica caso seja possível obter resultados positivos.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6B737C88" w14:textId="77777777" w:rsidR="004F7D1F" w:rsidRDefault="00B8350A" w:rsidP="004F7D1F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4F7D1F">
        <w:rPr>
          <w:sz w:val="24"/>
          <w:szCs w:val="24"/>
        </w:rPr>
        <w:t>3.03.13.05.8</w:t>
      </w:r>
      <w:r w:rsidRPr="00AE2BF5">
        <w:t xml:space="preserve">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F7D1F">
        <w:rPr>
          <w:sz w:val="24"/>
          <w:szCs w:val="24"/>
        </w:rPr>
        <w:t>H04.9</w:t>
      </w:r>
    </w:p>
    <w:p w14:paraId="0ACC7A7F" w14:textId="77777777" w:rsidR="004F7D1F" w:rsidRDefault="004F7D1F" w:rsidP="004F7D1F">
      <w:pPr>
        <w:spacing w:after="0"/>
        <w:ind w:left="-851" w:right="-285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</w:p>
    <w:p w14:paraId="09F2955A" w14:textId="487D5256" w:rsidR="004F7D1F" w:rsidRPr="004F7D1F" w:rsidRDefault="004F7D1F" w:rsidP="004F7D1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4F7D1F">
        <w:rPr>
          <w:rFonts w:cstheme="minorHAnsi"/>
          <w:color w:val="000000"/>
          <w:sz w:val="24"/>
          <w:szCs w:val="24"/>
          <w:lang w:eastAsia="pt-BR"/>
        </w:rPr>
        <w:t xml:space="preserve">Olho Direito (  ) Olho Esquerdo (  ) </w:t>
      </w:r>
    </w:p>
    <w:p w14:paraId="27BC459D" w14:textId="77777777" w:rsidR="004F7D1F" w:rsidRDefault="004F7D1F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 acordo com a Agência nacional de Vigilância sanitária (ANVISA) e com o National Healthcare</w:t>
      </w:r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Safety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de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27A57230" w14:textId="77777777" w:rsidR="00B8350A" w:rsidRDefault="00B8350A" w:rsidP="00D21ACD">
      <w:pPr>
        <w:spacing w:after="0"/>
        <w:ind w:right="-285"/>
        <w:jc w:val="both"/>
      </w:pPr>
      <w:bookmarkStart w:id="1" w:name="_Hlk138749905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189F4F68" w14:textId="77777777" w:rsidR="00B8350A" w:rsidRDefault="00B8350A" w:rsidP="00B8350A">
      <w:pPr>
        <w:spacing w:after="0"/>
        <w:jc w:val="both"/>
        <w:rPr>
          <w:i/>
          <w:iCs/>
        </w:rPr>
      </w:pPr>
    </w:p>
    <w:p w14:paraId="06507484" w14:textId="77777777" w:rsidR="00D21ACD" w:rsidRPr="00C629D6" w:rsidRDefault="00D21ACD" w:rsidP="00B8350A">
      <w:pPr>
        <w:spacing w:after="0"/>
        <w:jc w:val="both"/>
        <w:rPr>
          <w:i/>
          <w:iCs/>
        </w:rPr>
      </w:pPr>
      <w:bookmarkStart w:id="2" w:name="_GoBack"/>
      <w:bookmarkEnd w:id="2"/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553C5331" w:rsidR="00B8350A" w:rsidRPr="00D21ACD" w:rsidRDefault="00B8350A" w:rsidP="00D21ACD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sectPr w:rsidR="00B8350A" w:rsidRPr="00D21A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FBC3" w14:textId="77777777" w:rsidR="00A8455E" w:rsidRDefault="00A8455E" w:rsidP="00D21ACD">
      <w:pPr>
        <w:spacing w:after="0" w:line="240" w:lineRule="auto"/>
      </w:pPr>
      <w:r>
        <w:separator/>
      </w:r>
    </w:p>
  </w:endnote>
  <w:endnote w:type="continuationSeparator" w:id="0">
    <w:p w14:paraId="2C724CE5" w14:textId="77777777" w:rsidR="00A8455E" w:rsidRDefault="00A8455E" w:rsidP="00D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B6E7" w14:textId="386A2BE9" w:rsidR="00D21ACD" w:rsidRDefault="00D21ACD" w:rsidP="00D21AC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1D9B" w14:textId="77777777" w:rsidR="00A8455E" w:rsidRDefault="00A8455E" w:rsidP="00D21ACD">
      <w:pPr>
        <w:spacing w:after="0" w:line="240" w:lineRule="auto"/>
      </w:pPr>
      <w:r>
        <w:separator/>
      </w:r>
    </w:p>
  </w:footnote>
  <w:footnote w:type="continuationSeparator" w:id="0">
    <w:p w14:paraId="4620B914" w14:textId="77777777" w:rsidR="00A8455E" w:rsidRDefault="00A8455E" w:rsidP="00D2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F7D1F"/>
    <w:rsid w:val="00545FA8"/>
    <w:rsid w:val="00A8455E"/>
    <w:rsid w:val="00B8350A"/>
    <w:rsid w:val="00D21AC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D1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21A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A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A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A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ACD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D21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2023-09-25T16:09:00Z</dcterms:created>
  <dcterms:modified xsi:type="dcterms:W3CDTF">2023-10-02T13:02:00Z</dcterms:modified>
</cp:coreProperties>
</file>